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ADB01" w14:textId="77777777" w:rsidR="00EA3839" w:rsidRPr="00CC5882" w:rsidRDefault="00EA3839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47C0AF7F" w14:textId="6DADBC3D" w:rsidR="00EA3839" w:rsidRPr="00CC5BDC" w:rsidRDefault="00E42397">
      <w:pPr>
        <w:tabs>
          <w:tab w:val="left" w:pos="708"/>
          <w:tab w:val="center" w:pos="4536"/>
          <w:tab w:val="right" w:pos="9072"/>
        </w:tabs>
        <w:ind w:right="-567"/>
        <w:rPr>
          <w:rFonts w:ascii="Comic Sans MS" w:eastAsia="Comic Sans MS" w:hAnsi="Comic Sans MS" w:cs="Comic Sans MS"/>
          <w:b/>
          <w:sz w:val="16"/>
          <w:szCs w:val="16"/>
          <w:u w:val="single"/>
        </w:rPr>
      </w:pPr>
      <w:r w:rsidRPr="00CC5882">
        <w:rPr>
          <w:rFonts w:ascii="Comic Sans MS" w:eastAsia="Comic Sans MS" w:hAnsi="Comic Sans MS" w:cs="Comic Sans MS"/>
          <w:b/>
          <w:sz w:val="16"/>
          <w:szCs w:val="16"/>
          <w:u w:val="single"/>
        </w:rPr>
        <w:t>QUESTION N° : L’accident de désaturation (6 points)</w:t>
      </w:r>
    </w:p>
    <w:p w14:paraId="461977F9" w14:textId="3D1B7229" w:rsidR="00EA3839" w:rsidRDefault="00EA3839">
      <w:pPr>
        <w:tabs>
          <w:tab w:val="left" w:pos="708"/>
          <w:tab w:val="center" w:pos="4536"/>
          <w:tab w:val="right" w:pos="9072"/>
        </w:tabs>
        <w:ind w:right="-567"/>
        <w:rPr>
          <w:rFonts w:ascii="Comic Sans MS" w:eastAsia="Comic Sans MS" w:hAnsi="Comic Sans MS" w:cs="Comic Sans MS"/>
          <w:sz w:val="16"/>
          <w:szCs w:val="16"/>
        </w:rPr>
      </w:pPr>
    </w:p>
    <w:p w14:paraId="60F76E6D" w14:textId="77777777" w:rsidR="00CC5BDC" w:rsidRPr="00CC5882" w:rsidRDefault="00CC5BDC">
      <w:pPr>
        <w:tabs>
          <w:tab w:val="left" w:pos="708"/>
          <w:tab w:val="center" w:pos="4536"/>
          <w:tab w:val="right" w:pos="9072"/>
        </w:tabs>
        <w:ind w:right="-567"/>
        <w:rPr>
          <w:rFonts w:ascii="Comic Sans MS" w:eastAsia="Comic Sans MS" w:hAnsi="Comic Sans MS" w:cs="Comic Sans MS"/>
          <w:sz w:val="16"/>
          <w:szCs w:val="16"/>
        </w:rPr>
      </w:pPr>
    </w:p>
    <w:p w14:paraId="5A1C6751" w14:textId="77777777" w:rsidR="00EA3839" w:rsidRPr="00CC5882" w:rsidRDefault="00E42397">
      <w:pPr>
        <w:numPr>
          <w:ilvl w:val="0"/>
          <w:numId w:val="7"/>
        </w:numPr>
        <w:ind w:right="-567"/>
        <w:rPr>
          <w:rFonts w:ascii="Comic Sans MS" w:eastAsia="Comic Sans MS" w:hAnsi="Comic Sans MS" w:cs="Comic Sans MS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00"/>
          <w:sz w:val="16"/>
          <w:szCs w:val="16"/>
        </w:rPr>
        <w:t>Quelles sont le</w:t>
      </w:r>
      <w:r w:rsidRPr="00CC5882">
        <w:rPr>
          <w:rFonts w:ascii="Comic Sans MS" w:eastAsia="Comic Sans MS" w:hAnsi="Comic Sans MS" w:cs="Comic Sans MS"/>
          <w:sz w:val="16"/>
          <w:szCs w:val="16"/>
        </w:rPr>
        <w:t>s causes de déshydratation en plongée.  (1,5 pts)</w:t>
      </w:r>
    </w:p>
    <w:p w14:paraId="0EB482CB" w14:textId="77777777" w:rsidR="00EA3839" w:rsidRPr="00CC5882" w:rsidRDefault="00E42397">
      <w:pPr>
        <w:ind w:left="709"/>
        <w:rPr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 xml:space="preserve">La déshydratation en plongée est consécutive à la diurèse due au froid </w:t>
      </w:r>
      <w:r w:rsidRPr="00CC5882">
        <w:rPr>
          <w:rFonts w:ascii="Comic Sans MS" w:eastAsia="Comic Sans MS" w:hAnsi="Comic Sans MS" w:cs="Comic Sans MS"/>
          <w:b/>
          <w:color w:val="0000FF"/>
          <w:sz w:val="16"/>
          <w:szCs w:val="16"/>
        </w:rPr>
        <w:t>(0,5 point)</w:t>
      </w: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 xml:space="preserve">, à la diurèse d’immersion </w:t>
      </w:r>
      <w:r w:rsidRPr="00CC5882">
        <w:rPr>
          <w:rFonts w:ascii="Comic Sans MS" w:eastAsia="Comic Sans MS" w:hAnsi="Comic Sans MS" w:cs="Comic Sans MS"/>
          <w:b/>
          <w:color w:val="0000FF"/>
          <w:sz w:val="16"/>
          <w:szCs w:val="16"/>
        </w:rPr>
        <w:t>(0,5 point)</w:t>
      </w: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 xml:space="preserve"> et à un dessèchement des voies aériennes par une ventilation orale d’un air sec et froid. </w:t>
      </w:r>
      <w:r w:rsidRPr="00CC5882">
        <w:rPr>
          <w:rFonts w:ascii="Comic Sans MS" w:eastAsia="Comic Sans MS" w:hAnsi="Comic Sans MS" w:cs="Comic Sans MS"/>
          <w:b/>
          <w:color w:val="0000FF"/>
          <w:sz w:val="16"/>
          <w:szCs w:val="16"/>
        </w:rPr>
        <w:t xml:space="preserve">(1 point) </w:t>
      </w: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>(sauf en recycleur où il est chaud et humide)</w:t>
      </w:r>
    </w:p>
    <w:p w14:paraId="3E0A5C98" w14:textId="77777777" w:rsidR="00EA3839" w:rsidRPr="00CC5882" w:rsidRDefault="00EA3839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2E8F0B90" w14:textId="77777777" w:rsidR="00EA3839" w:rsidRPr="00CC5882" w:rsidRDefault="00E42397">
      <w:pPr>
        <w:numPr>
          <w:ilvl w:val="0"/>
          <w:numId w:val="7"/>
        </w:numPr>
        <w:ind w:right="-567"/>
        <w:rPr>
          <w:rFonts w:ascii="Comic Sans MS" w:eastAsia="Comic Sans MS" w:hAnsi="Comic Sans MS" w:cs="Comic Sans MS"/>
          <w:sz w:val="16"/>
          <w:szCs w:val="16"/>
        </w:rPr>
      </w:pPr>
      <w:r w:rsidRPr="00CC5882">
        <w:rPr>
          <w:rFonts w:ascii="Comic Sans MS" w:eastAsia="Comic Sans MS" w:hAnsi="Comic Sans MS" w:cs="Comic Sans MS"/>
          <w:sz w:val="16"/>
          <w:szCs w:val="16"/>
        </w:rPr>
        <w:t>Pourquoi la déshydratation est un facteur favorisant l’ADD ?  (1,5 pts)</w:t>
      </w:r>
    </w:p>
    <w:p w14:paraId="40BB4CB5" w14:textId="77777777" w:rsidR="00EA3839" w:rsidRPr="00CC5882" w:rsidRDefault="00E42397">
      <w:pPr>
        <w:tabs>
          <w:tab w:val="center" w:pos="4536"/>
          <w:tab w:val="right" w:pos="9072"/>
        </w:tabs>
        <w:ind w:left="709"/>
        <w:rPr>
          <w:rFonts w:ascii="Comic Sans MS" w:eastAsia="Comic Sans MS" w:hAnsi="Comic Sans MS" w:cs="Comic Sans MS"/>
          <w:color w:val="0000FF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 xml:space="preserve">C’est un facteur de risque important d’accident de désaturation pour le plongeur : le sang, plus concentré </w:t>
      </w:r>
      <w:r w:rsidRPr="00CC5882">
        <w:rPr>
          <w:rFonts w:ascii="Comic Sans MS" w:eastAsia="Comic Sans MS" w:hAnsi="Comic Sans MS" w:cs="Comic Sans MS"/>
          <w:b/>
          <w:color w:val="0000FF"/>
          <w:sz w:val="16"/>
          <w:szCs w:val="16"/>
        </w:rPr>
        <w:t>(0,5 point)</w:t>
      </w: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 xml:space="preserve">, n’assure pas une aussi bonne élimination de l’excès d’azote accumulé pendant la plongée </w:t>
      </w:r>
      <w:r w:rsidRPr="00CC5882">
        <w:rPr>
          <w:rFonts w:ascii="Comic Sans MS" w:eastAsia="Comic Sans MS" w:hAnsi="Comic Sans MS" w:cs="Comic Sans MS"/>
          <w:b/>
          <w:color w:val="0000FF"/>
          <w:sz w:val="16"/>
          <w:szCs w:val="16"/>
        </w:rPr>
        <w:t>(0,5 point)</w:t>
      </w: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>, c’est pourquoi la réhydratation est un élément important de la prévention et du traitement de l’accident de décompression.</w:t>
      </w:r>
    </w:p>
    <w:p w14:paraId="6C7A9AD6" w14:textId="77777777" w:rsidR="00EA3839" w:rsidRPr="00CC5882" w:rsidRDefault="00EA3839">
      <w:pPr>
        <w:tabs>
          <w:tab w:val="left" w:pos="708"/>
          <w:tab w:val="center" w:pos="4536"/>
          <w:tab w:val="right" w:pos="9072"/>
        </w:tabs>
        <w:rPr>
          <w:sz w:val="16"/>
          <w:szCs w:val="16"/>
        </w:rPr>
      </w:pPr>
    </w:p>
    <w:p w14:paraId="3692F0D7" w14:textId="77777777" w:rsidR="00EA3839" w:rsidRPr="00CC5882" w:rsidRDefault="00E42397">
      <w:pPr>
        <w:numPr>
          <w:ilvl w:val="0"/>
          <w:numId w:val="7"/>
        </w:numPr>
        <w:ind w:right="-567"/>
        <w:rPr>
          <w:rFonts w:ascii="Comic Sans MS" w:eastAsia="Comic Sans MS" w:hAnsi="Comic Sans MS" w:cs="Comic Sans MS"/>
          <w:sz w:val="16"/>
          <w:szCs w:val="16"/>
        </w:rPr>
      </w:pPr>
      <w:r w:rsidRPr="00CC5882">
        <w:rPr>
          <w:rFonts w:ascii="Comic Sans MS" w:eastAsia="Comic Sans MS" w:hAnsi="Comic Sans MS" w:cs="Comic Sans MS"/>
          <w:sz w:val="16"/>
          <w:szCs w:val="16"/>
        </w:rPr>
        <w:t>Devant une suspicion d’A</w:t>
      </w:r>
      <w:r w:rsidRPr="00CC5882">
        <w:rPr>
          <w:rFonts w:ascii="Comic Sans MS" w:eastAsia="Comic Sans MS" w:hAnsi="Comic Sans MS" w:cs="Comic Sans MS"/>
          <w:color w:val="000000"/>
          <w:sz w:val="16"/>
          <w:szCs w:val="16"/>
        </w:rPr>
        <w:t>DD</w:t>
      </w:r>
      <w:r w:rsidRPr="00CC5882">
        <w:rPr>
          <w:rFonts w:ascii="Comic Sans MS" w:eastAsia="Comic Sans MS" w:hAnsi="Comic Sans MS" w:cs="Comic Sans MS"/>
          <w:sz w:val="16"/>
          <w:szCs w:val="16"/>
        </w:rPr>
        <w:t>, la commission médicale et de prévention nationale a réalisé une fiche de conduite à tenir. Quel est la conduite à tenir sur le site et quels sont les effets de l’eau, de l’aspirine et de l’oxygène ? (3 points)</w:t>
      </w:r>
    </w:p>
    <w:p w14:paraId="3E2E2D90" w14:textId="77777777" w:rsidR="00EA3839" w:rsidRPr="00CC5882" w:rsidRDefault="00EA3839">
      <w:pPr>
        <w:tabs>
          <w:tab w:val="left" w:pos="708"/>
          <w:tab w:val="center" w:pos="4536"/>
          <w:tab w:val="right" w:pos="9072"/>
        </w:tabs>
        <w:rPr>
          <w:rFonts w:ascii="Comic Sans MS" w:eastAsia="Comic Sans MS" w:hAnsi="Comic Sans MS" w:cs="Comic Sans MS"/>
          <w:color w:val="FF0000"/>
          <w:sz w:val="16"/>
          <w:szCs w:val="16"/>
        </w:rPr>
      </w:pPr>
    </w:p>
    <w:p w14:paraId="0C96D5C4" w14:textId="77777777" w:rsidR="00EA3839" w:rsidRPr="00CC5882" w:rsidRDefault="00E4239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1418"/>
        </w:tabs>
        <w:ind w:left="709"/>
        <w:rPr>
          <w:color w:val="000000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>L’accidenté doit être encouragé à boire de l’eau plate sauf dans trois circonstances </w:t>
      </w:r>
      <w:r w:rsidRPr="00CC5882">
        <w:rPr>
          <w:rFonts w:ascii="Comic Sans MS" w:eastAsia="Comic Sans MS" w:hAnsi="Comic Sans MS" w:cs="Comic Sans MS"/>
          <w:b/>
          <w:color w:val="0000FF"/>
          <w:sz w:val="16"/>
          <w:szCs w:val="16"/>
        </w:rPr>
        <w:t>(0,5 point)</w:t>
      </w: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> :</w:t>
      </w:r>
    </w:p>
    <w:p w14:paraId="11937BA0" w14:textId="77777777" w:rsidR="00EA3839" w:rsidRPr="00CC5882" w:rsidRDefault="00E4239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993"/>
        <w:rPr>
          <w:rFonts w:ascii="Comic Sans MS" w:eastAsia="Comic Sans MS" w:hAnsi="Comic Sans MS" w:cs="Comic Sans MS"/>
          <w:color w:val="0000FF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 xml:space="preserve">-accidenté peu coopératif, voire inconscient, dont les réflexes </w:t>
      </w:r>
      <w:proofErr w:type="spellStart"/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>oropharyngés</w:t>
      </w:r>
      <w:proofErr w:type="spellEnd"/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 xml:space="preserve"> sont compromis</w:t>
      </w:r>
    </w:p>
    <w:p w14:paraId="61FA5E2C" w14:textId="77777777" w:rsidR="00EA3839" w:rsidRPr="00CC5882" w:rsidRDefault="00E4239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993"/>
        <w:rPr>
          <w:color w:val="000000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>(risque d’inhalation pulmonaire)</w:t>
      </w:r>
    </w:p>
    <w:p w14:paraId="5CFBAEE6" w14:textId="77777777" w:rsidR="00EA3839" w:rsidRPr="00CC5882" w:rsidRDefault="00E4239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993"/>
        <w:rPr>
          <w:color w:val="000000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>-nausées et/ou vomissements</w:t>
      </w:r>
    </w:p>
    <w:p w14:paraId="3E71A37E" w14:textId="77777777" w:rsidR="00EA3839" w:rsidRPr="00CC5882" w:rsidRDefault="00E4239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993"/>
        <w:rPr>
          <w:color w:val="000000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>-suspicion de lésion du tube digestif.</w:t>
      </w:r>
    </w:p>
    <w:p w14:paraId="346D892D" w14:textId="7E8D99AB" w:rsidR="00EA3839" w:rsidRPr="00CC5882" w:rsidRDefault="00E42397" w:rsidP="00387C5E">
      <w:pPr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4536"/>
          <w:tab w:val="right" w:pos="9072"/>
        </w:tabs>
        <w:ind w:left="709"/>
        <w:rPr>
          <w:color w:val="000000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>L’eau plate est le meilleur liquide à raison d’1 litre en fractionnant les prises. Elle permet de restaurer la volémie en luttant contre la déshydratation et favoriser l’élimination des bulles circulantes.</w:t>
      </w:r>
      <w:r w:rsidRPr="00CC5882">
        <w:rPr>
          <w:rFonts w:ascii="Comic Sans MS" w:eastAsia="Comic Sans MS" w:hAnsi="Comic Sans MS" w:cs="Comic Sans MS"/>
          <w:b/>
          <w:color w:val="0000FF"/>
          <w:sz w:val="16"/>
          <w:szCs w:val="16"/>
        </w:rPr>
        <w:t xml:space="preserve"> (0,5 point)</w:t>
      </w: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> :</w:t>
      </w:r>
    </w:p>
    <w:p w14:paraId="6934449C" w14:textId="77777777" w:rsidR="00EA3839" w:rsidRPr="00CC5882" w:rsidRDefault="00EA383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  <w:tab w:val="center" w:pos="1418"/>
        </w:tabs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1538F688" w14:textId="77777777" w:rsidR="00EA3839" w:rsidRPr="00CC5882" w:rsidRDefault="00E4239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709"/>
        <w:rPr>
          <w:color w:val="000000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 xml:space="preserve">Administrer de l’oxygène </w:t>
      </w:r>
      <w:r w:rsidRPr="00CC5882">
        <w:rPr>
          <w:rFonts w:ascii="Comic Sans MS" w:eastAsia="Comic Sans MS" w:hAnsi="Comic Sans MS" w:cs="Comic Sans MS"/>
          <w:b/>
          <w:color w:val="0000FF"/>
          <w:sz w:val="16"/>
          <w:szCs w:val="16"/>
        </w:rPr>
        <w:t>(0,5 point)</w:t>
      </w: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 xml:space="preserve"> :</w:t>
      </w:r>
    </w:p>
    <w:p w14:paraId="45567B6C" w14:textId="77777777" w:rsidR="00EA3839" w:rsidRPr="00CC5882" w:rsidRDefault="00E4239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993"/>
        <w:rPr>
          <w:color w:val="000000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>– en respiration spontanée via un masque facial avec réservoir alimenté par un débit d’au moins 15 litres d’O2/mn pour l’adulte de manière à maintenir un pourcentage d’O</w:t>
      </w:r>
      <w:r w:rsidRPr="00CC5882">
        <w:rPr>
          <w:rFonts w:ascii="Comic Sans MS" w:eastAsia="Comic Sans MS" w:hAnsi="Comic Sans MS" w:cs="Comic Sans MS"/>
          <w:color w:val="0000FF"/>
          <w:sz w:val="16"/>
          <w:szCs w:val="16"/>
          <w:vertAlign w:val="subscript"/>
        </w:rPr>
        <w:t>2</w:t>
      </w: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 xml:space="preserve"> dans l’air inspiré le plus proche possible de 100% pendant toute la durée de l’inspiration.</w:t>
      </w:r>
    </w:p>
    <w:p w14:paraId="21C9CB08" w14:textId="77777777" w:rsidR="00EA3839" w:rsidRPr="00CC5882" w:rsidRDefault="00E4239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993"/>
        <w:rPr>
          <w:color w:val="000000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 xml:space="preserve">– en cas de détresse respiratoire ou circulatoire, de coma, l’administration d’oxygène doit se faire avec l’assistance d’un BAVU </w:t>
      </w:r>
    </w:p>
    <w:p w14:paraId="557EC1DB" w14:textId="77777777" w:rsidR="00EA3839" w:rsidRPr="00CC5882" w:rsidRDefault="00E4239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993"/>
        <w:rPr>
          <w:rFonts w:ascii="Comic Sans MS" w:eastAsia="Comic Sans MS" w:hAnsi="Comic Sans MS" w:cs="Comic Sans MS"/>
          <w:color w:val="0000FF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>– l’administration d’O2 à 100% doit être poursuivie jusqu’à la prise en charge spécialisée.</w:t>
      </w:r>
    </w:p>
    <w:p w14:paraId="7500EF45" w14:textId="194D24FE" w:rsidR="00EA3839" w:rsidRDefault="00E42397" w:rsidP="00051A8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center" w:pos="1418"/>
        </w:tabs>
        <w:ind w:left="709"/>
        <w:rPr>
          <w:rFonts w:ascii="Comic Sans MS" w:eastAsia="Comic Sans MS" w:hAnsi="Comic Sans MS" w:cs="Comic Sans MS"/>
          <w:color w:val="0000FF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>L’oxygénothérapie normobare permet de compenser, après diffusion, le déficit en oxygène des cellules en aval des vaisseaux atteints.</w:t>
      </w:r>
      <w:r w:rsidRPr="00CC5882">
        <w:rPr>
          <w:rFonts w:ascii="Comic Sans MS" w:eastAsia="Comic Sans MS" w:hAnsi="Comic Sans MS" w:cs="Comic Sans MS"/>
          <w:b/>
          <w:color w:val="0000FF"/>
          <w:sz w:val="16"/>
          <w:szCs w:val="16"/>
        </w:rPr>
        <w:t xml:space="preserve"> </w:t>
      </w: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 xml:space="preserve">d’augmenter le gradient d’azote au niveau alvéolo-capillaire et de favoriser la désaturation tissulaire. </w:t>
      </w:r>
      <w:r w:rsidRPr="00CC5882">
        <w:rPr>
          <w:rFonts w:ascii="Comic Sans MS" w:eastAsia="Comic Sans MS" w:hAnsi="Comic Sans MS" w:cs="Comic Sans MS"/>
          <w:b/>
          <w:color w:val="0000FF"/>
          <w:sz w:val="16"/>
          <w:szCs w:val="16"/>
        </w:rPr>
        <w:t>(0,5 point)</w:t>
      </w: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> :</w:t>
      </w:r>
    </w:p>
    <w:p w14:paraId="3F90DF18" w14:textId="77777777" w:rsidR="00387C5E" w:rsidRPr="00051A85" w:rsidRDefault="00387C5E" w:rsidP="00051A8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center" w:pos="1418"/>
        </w:tabs>
        <w:ind w:left="709"/>
        <w:rPr>
          <w:color w:val="000000"/>
          <w:sz w:val="16"/>
          <w:szCs w:val="16"/>
        </w:rPr>
      </w:pPr>
    </w:p>
    <w:p w14:paraId="3FE813A4" w14:textId="77777777" w:rsidR="00EA3839" w:rsidRPr="00CC5882" w:rsidRDefault="00E4239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1418"/>
        </w:tabs>
        <w:ind w:left="709" w:right="-143"/>
        <w:rPr>
          <w:color w:val="000000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 xml:space="preserve">L’aspirine n’est plus recommandée actuellement, peu efficace et expose à un risque d’allergie </w:t>
      </w:r>
      <w:r w:rsidRPr="00CC5882">
        <w:rPr>
          <w:rFonts w:ascii="Comic Sans MS" w:eastAsia="Comic Sans MS" w:hAnsi="Comic Sans MS" w:cs="Comic Sans MS"/>
          <w:b/>
          <w:color w:val="0000FF"/>
          <w:sz w:val="16"/>
          <w:szCs w:val="16"/>
        </w:rPr>
        <w:t>(1 point)</w:t>
      </w: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> </w:t>
      </w:r>
    </w:p>
    <w:sectPr w:rsidR="00EA3839" w:rsidRPr="00CC58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454" w:left="567" w:header="43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64EB6" w14:textId="77777777" w:rsidR="00756CE9" w:rsidRDefault="00756CE9">
      <w:r>
        <w:separator/>
      </w:r>
    </w:p>
  </w:endnote>
  <w:endnote w:type="continuationSeparator" w:id="0">
    <w:p w14:paraId="53C87BA7" w14:textId="77777777" w:rsidR="00756CE9" w:rsidRDefault="00756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1C2E5" w14:textId="77777777" w:rsidR="00EA3839" w:rsidRDefault="00E42397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14:paraId="58BE88EE" w14:textId="77777777" w:rsidR="00EA3839" w:rsidRDefault="00EA383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DF6A0" w14:textId="77777777" w:rsidR="00EA3839" w:rsidRDefault="00E42397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1204BE">
      <w:rPr>
        <w:noProof/>
        <w:color w:val="000000"/>
        <w:sz w:val="16"/>
        <w:szCs w:val="16"/>
      </w:rPr>
      <w:t>6</w:t>
    </w:r>
    <w:r>
      <w:rPr>
        <w:color w:val="000000"/>
        <w:sz w:val="16"/>
        <w:szCs w:val="16"/>
      </w:rPr>
      <w:fldChar w:fldCharType="end"/>
    </w:r>
  </w:p>
  <w:p w14:paraId="155B04EF" w14:textId="77777777" w:rsidR="00EA3839" w:rsidRDefault="00EA383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DC19C" w14:textId="77777777" w:rsidR="00480050" w:rsidRDefault="004800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51EFB" w14:textId="77777777" w:rsidR="00756CE9" w:rsidRDefault="00756CE9">
      <w:r>
        <w:separator/>
      </w:r>
    </w:p>
  </w:footnote>
  <w:footnote w:type="continuationSeparator" w:id="0">
    <w:p w14:paraId="7B70CC9A" w14:textId="77777777" w:rsidR="00756CE9" w:rsidRDefault="00756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4A148" w14:textId="77777777" w:rsidR="00480050" w:rsidRDefault="0048005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39984" w14:textId="77777777" w:rsidR="00EA3839" w:rsidRDefault="00EA383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6"/>
        <w:szCs w:val="16"/>
      </w:rPr>
    </w:pPr>
  </w:p>
  <w:tbl>
    <w:tblPr>
      <w:tblStyle w:val="a"/>
      <w:tblW w:w="9264" w:type="dxa"/>
      <w:tblInd w:w="0" w:type="dxa"/>
      <w:tblLayout w:type="fixed"/>
      <w:tblLook w:val="0000" w:firstRow="0" w:lastRow="0" w:firstColumn="0" w:lastColumn="0" w:noHBand="0" w:noVBand="0"/>
    </w:tblPr>
    <w:tblGrid>
      <w:gridCol w:w="4219"/>
      <w:gridCol w:w="5045"/>
    </w:tblGrid>
    <w:tr w:rsidR="00EA3839" w14:paraId="07FEBDAF" w14:textId="77777777">
      <w:tc>
        <w:tcPr>
          <w:tcW w:w="4219" w:type="dxa"/>
        </w:tcPr>
        <w:p w14:paraId="4F7512E7" w14:textId="77777777" w:rsidR="00EA3839" w:rsidRDefault="00E423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114300" distR="114300" wp14:anchorId="07DD5BDD" wp14:editId="5219DA04">
                <wp:extent cx="837565" cy="836295"/>
                <wp:effectExtent l="0" t="0" r="0" b="0"/>
                <wp:docPr id="4" name="image1.png" descr="Technique FFESSM - Logo quadri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Technique FFESSM - Logo quadri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8362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14:paraId="5962F95D" w14:textId="77777777" w:rsidR="00EA3839" w:rsidRDefault="00EA38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18"/>
              <w:szCs w:val="18"/>
            </w:rPr>
          </w:pPr>
        </w:p>
        <w:p w14:paraId="77CCD470" w14:textId="63B2C482" w:rsidR="00EA3839" w:rsidRPr="003852E0" w:rsidRDefault="00E42397" w:rsidP="003852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</w:t>
          </w:r>
          <w:r w:rsidR="003852E0"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é</w:t>
          </w:r>
        </w:p>
      </w:tc>
    </w:tr>
  </w:tbl>
  <w:p w14:paraId="52BF92C1" w14:textId="77777777" w:rsidR="00EA3839" w:rsidRDefault="00EA38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C5FA8" w14:textId="77777777" w:rsidR="00480050" w:rsidRDefault="004800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D76E8"/>
    <w:multiLevelType w:val="multilevel"/>
    <w:tmpl w:val="06B6D2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E0D5C97"/>
    <w:multiLevelType w:val="multilevel"/>
    <w:tmpl w:val="8BFCA96E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15C23F0"/>
    <w:multiLevelType w:val="multilevel"/>
    <w:tmpl w:val="E628411C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6CA750D"/>
    <w:multiLevelType w:val="multilevel"/>
    <w:tmpl w:val="A9A47376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4ACD5CE5"/>
    <w:multiLevelType w:val="multilevel"/>
    <w:tmpl w:val="1B86684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5E6A637E"/>
    <w:multiLevelType w:val="multilevel"/>
    <w:tmpl w:val="24E03168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701701EE"/>
    <w:multiLevelType w:val="multilevel"/>
    <w:tmpl w:val="7C62280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73154CF9"/>
    <w:multiLevelType w:val="multilevel"/>
    <w:tmpl w:val="7AFC8F0E"/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839"/>
    <w:rsid w:val="00002CB1"/>
    <w:rsid w:val="00051A85"/>
    <w:rsid w:val="001204BE"/>
    <w:rsid w:val="002B489E"/>
    <w:rsid w:val="00310590"/>
    <w:rsid w:val="0033727C"/>
    <w:rsid w:val="003852E0"/>
    <w:rsid w:val="00387C5E"/>
    <w:rsid w:val="00480050"/>
    <w:rsid w:val="00756CE9"/>
    <w:rsid w:val="007C648B"/>
    <w:rsid w:val="008944F5"/>
    <w:rsid w:val="00B608C1"/>
    <w:rsid w:val="00CC5882"/>
    <w:rsid w:val="00CC5BDC"/>
    <w:rsid w:val="00E42397"/>
    <w:rsid w:val="00EA3839"/>
    <w:rsid w:val="00ED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4A288"/>
  <w15:docId w15:val="{FDF9C768-2866-420C-900B-07D7C0C4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8005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80050"/>
  </w:style>
  <w:style w:type="paragraph" w:styleId="Pieddepage">
    <w:name w:val="footer"/>
    <w:basedOn w:val="Normal"/>
    <w:link w:val="PieddepageCar"/>
    <w:uiPriority w:val="99"/>
    <w:unhideWhenUsed/>
    <w:rsid w:val="004800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0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375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ENGELS BRUNO</dc:creator>
  <cp:lastModifiedBy>Laurent MARCOUX</cp:lastModifiedBy>
  <cp:revision>9</cp:revision>
  <dcterms:created xsi:type="dcterms:W3CDTF">2021-07-21T17:42:00Z</dcterms:created>
  <dcterms:modified xsi:type="dcterms:W3CDTF">2021-11-24T15:08:00Z</dcterms:modified>
</cp:coreProperties>
</file>